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EDDE" w14:textId="77777777" w:rsidR="00091110" w:rsidRDefault="00091110">
      <w:pPr>
        <w:jc w:val="center"/>
        <w:rPr>
          <w:rFonts w:ascii="Roboto" w:eastAsia="Roboto" w:hAnsi="Roboto" w:cs="Roboto"/>
          <w:color w:val="FF0000"/>
          <w:sz w:val="72"/>
          <w:szCs w:val="72"/>
        </w:rPr>
      </w:pPr>
    </w:p>
    <w:p w14:paraId="62E9280D" w14:textId="77777777" w:rsidR="00091110" w:rsidRDefault="00091110">
      <w:pPr>
        <w:jc w:val="center"/>
        <w:rPr>
          <w:rFonts w:ascii="Roboto" w:eastAsia="Roboto" w:hAnsi="Roboto" w:cs="Roboto"/>
          <w:color w:val="FF0000"/>
          <w:sz w:val="72"/>
          <w:szCs w:val="72"/>
        </w:rPr>
      </w:pPr>
    </w:p>
    <w:p w14:paraId="25B262BA" w14:textId="77777777" w:rsidR="00091110" w:rsidRDefault="00E775CA">
      <w:pPr>
        <w:jc w:val="center"/>
        <w:rPr>
          <w:rFonts w:ascii="Roboto" w:eastAsia="Roboto" w:hAnsi="Roboto" w:cs="Roboto"/>
          <w:sz w:val="72"/>
          <w:szCs w:val="72"/>
        </w:rPr>
      </w:pPr>
      <w:r>
        <w:rPr>
          <w:rFonts w:ascii="Roboto" w:eastAsia="Roboto" w:hAnsi="Roboto" w:cs="Roboto"/>
          <w:color w:val="FF0000"/>
          <w:sz w:val="72"/>
          <w:szCs w:val="72"/>
        </w:rPr>
        <w:t>Sample Company</w:t>
      </w:r>
      <w:r>
        <w:rPr>
          <w:rFonts w:ascii="Roboto" w:eastAsia="Roboto" w:hAnsi="Roboto" w:cs="Roboto"/>
          <w:sz w:val="72"/>
          <w:szCs w:val="72"/>
        </w:rPr>
        <w:t xml:space="preserve"> </w:t>
      </w:r>
      <w:r>
        <w:rPr>
          <w:rFonts w:ascii="Roboto" w:eastAsia="Roboto" w:hAnsi="Roboto" w:cs="Roboto"/>
          <w:sz w:val="72"/>
          <w:szCs w:val="72"/>
        </w:rPr>
        <w:br/>
        <w:t xml:space="preserve">Creative </w:t>
      </w:r>
      <w:r>
        <w:rPr>
          <w:rFonts w:ascii="Roboto" w:eastAsia="Roboto" w:hAnsi="Roboto" w:cs="Roboto"/>
          <w:sz w:val="72"/>
          <w:szCs w:val="72"/>
        </w:rPr>
        <w:br/>
        <w:t>Communications Guide</w:t>
      </w:r>
    </w:p>
    <w:p w14:paraId="4782318B" w14:textId="77777777" w:rsidR="00091110" w:rsidRDefault="00E775CA">
      <w:r>
        <w:t xml:space="preserve"> </w:t>
      </w:r>
    </w:p>
    <w:p w14:paraId="68B36F45" w14:textId="77777777" w:rsidR="00091110" w:rsidRDefault="00091110">
      <w:pPr>
        <w:pStyle w:val="Heading2"/>
        <w:keepNext w:val="0"/>
        <w:keepLines w:val="0"/>
      </w:pPr>
      <w:bookmarkStart w:id="0" w:name="_8bex52kip2b1" w:colFirst="0" w:colLast="0"/>
      <w:bookmarkEnd w:id="0"/>
    </w:p>
    <w:p w14:paraId="46C098BC" w14:textId="77777777" w:rsidR="00091110" w:rsidRDefault="00091110"/>
    <w:p w14:paraId="65B04900" w14:textId="77777777" w:rsidR="00091110" w:rsidRDefault="00091110"/>
    <w:p w14:paraId="36ED63A3" w14:textId="77777777" w:rsidR="00091110" w:rsidRDefault="00091110"/>
    <w:p w14:paraId="4C142780" w14:textId="77777777" w:rsidR="00091110" w:rsidRDefault="00091110"/>
    <w:tbl>
      <w:tblPr>
        <w:tblStyle w:val="a"/>
        <w:tblW w:w="9330" w:type="dxa"/>
        <w:tblInd w:w="130" w:type="dxa"/>
        <w:tblLayout w:type="fixed"/>
        <w:tblLook w:val="0600" w:firstRow="0" w:lastRow="0" w:firstColumn="0" w:lastColumn="0" w:noHBand="1" w:noVBand="1"/>
      </w:tblPr>
      <w:tblGrid>
        <w:gridCol w:w="9330"/>
      </w:tblGrid>
      <w:tr w:rsidR="00091110" w14:paraId="5D9D94E7" w14:textId="77777777">
        <w:trPr>
          <w:trHeight w:val="3140"/>
        </w:trPr>
        <w:tc>
          <w:tcPr>
            <w:tcW w:w="9330" w:type="dxa"/>
            <w:shd w:val="clear" w:color="auto" w:fill="F3F3F3"/>
            <w:tcMar>
              <w:top w:w="100" w:type="dxa"/>
              <w:left w:w="100" w:type="dxa"/>
              <w:bottom w:w="100" w:type="dxa"/>
              <w:right w:w="100" w:type="dxa"/>
            </w:tcMar>
            <w:vAlign w:val="center"/>
          </w:tcPr>
          <w:p w14:paraId="3C3C37AF" w14:textId="77777777" w:rsidR="00091110" w:rsidRDefault="00E775CA">
            <w:pPr>
              <w:pStyle w:val="Heading3"/>
              <w:ind w:left="359"/>
              <w:rPr>
                <w:rFonts w:ascii="Roboto Medium" w:eastAsia="Roboto Medium" w:hAnsi="Roboto Medium" w:cs="Roboto Medium"/>
              </w:rPr>
            </w:pPr>
            <w:bookmarkStart w:id="1" w:name="_yeu02w7b35k3" w:colFirst="0" w:colLast="0"/>
            <w:bookmarkEnd w:id="1"/>
            <w:r>
              <w:t>Instructions</w:t>
            </w:r>
          </w:p>
          <w:p w14:paraId="6D311AC6" w14:textId="71E19E82" w:rsidR="00091110" w:rsidRDefault="00E775CA">
            <w:pPr>
              <w:spacing w:line="240" w:lineRule="auto"/>
              <w:ind w:left="359" w:right="386"/>
            </w:pPr>
            <w:bookmarkStart w:id="2" w:name="_GoBack"/>
            <w:bookmarkEnd w:id="2"/>
            <w:r>
              <w:t xml:space="preserve">Remove this instructional section and the “About </w:t>
            </w:r>
            <w:proofErr w:type="spellStart"/>
            <w:r>
              <w:t>CloudKettle</w:t>
            </w:r>
            <w:proofErr w:type="spellEnd"/>
            <w:r>
              <w:t>” section before publishing and try to keep the overall document to under four page</w:t>
            </w:r>
            <w:r>
              <w:t>s.</w:t>
            </w:r>
          </w:p>
          <w:p w14:paraId="0FDD14D8" w14:textId="77777777" w:rsidR="00091110" w:rsidRDefault="00091110">
            <w:pPr>
              <w:spacing w:line="240" w:lineRule="auto"/>
              <w:ind w:left="359" w:right="386"/>
            </w:pPr>
          </w:p>
          <w:p w14:paraId="2F756023" w14:textId="77777777" w:rsidR="00091110" w:rsidRDefault="00E775CA">
            <w:pPr>
              <w:spacing w:line="240" w:lineRule="auto"/>
              <w:ind w:left="359" w:right="386"/>
            </w:pPr>
            <w:r>
              <w:t xml:space="preserve">This document is meant to evolve organically, not be a static item that is saved once and forgotten. Consider sharing it with your entire team so they can reference it and make updates as your organization evolves. </w:t>
            </w:r>
          </w:p>
          <w:p w14:paraId="44F5E4FF" w14:textId="77777777" w:rsidR="00091110" w:rsidRDefault="00E775CA">
            <w:pPr>
              <w:spacing w:line="240" w:lineRule="auto"/>
              <w:ind w:left="359" w:right="386"/>
            </w:pPr>
            <w:r>
              <w:t xml:space="preserve"> </w:t>
            </w:r>
          </w:p>
          <w:p w14:paraId="285EF303" w14:textId="77777777" w:rsidR="00091110" w:rsidRDefault="00E775CA">
            <w:pPr>
              <w:spacing w:line="240" w:lineRule="auto"/>
              <w:ind w:left="359" w:right="386"/>
            </w:pPr>
            <w:r>
              <w:t xml:space="preserve">If possible, include other assets </w:t>
            </w:r>
            <w:r>
              <w:t>(especially logos) in the same shared folder.</w:t>
            </w:r>
            <w:r>
              <w:br/>
            </w:r>
          </w:p>
        </w:tc>
      </w:tr>
    </w:tbl>
    <w:p w14:paraId="01664175" w14:textId="77777777" w:rsidR="00091110" w:rsidRDefault="00091110">
      <w:pPr>
        <w:pStyle w:val="Heading2"/>
        <w:keepNext w:val="0"/>
        <w:keepLines w:val="0"/>
      </w:pPr>
      <w:bookmarkStart w:id="3" w:name="_dimh0cvmdcvp" w:colFirst="0" w:colLast="0"/>
      <w:bookmarkEnd w:id="3"/>
    </w:p>
    <w:p w14:paraId="4AE9C952" w14:textId="77777777" w:rsidR="00091110" w:rsidRDefault="00E775CA">
      <w:pPr>
        <w:pStyle w:val="Heading2"/>
        <w:keepNext w:val="0"/>
        <w:keepLines w:val="0"/>
        <w:rPr>
          <w:color w:val="222222"/>
        </w:rPr>
      </w:pPr>
      <w:bookmarkStart w:id="4" w:name="_wneux59z8zcc" w:colFirst="0" w:colLast="0"/>
      <w:bookmarkEnd w:id="4"/>
      <w:r>
        <w:lastRenderedPageBreak/>
        <w:t>Font and Colors</w:t>
      </w:r>
    </w:p>
    <w:p w14:paraId="05DD21E4" w14:textId="77777777" w:rsidR="00091110" w:rsidRDefault="00E775CA">
      <w:pPr>
        <w:numPr>
          <w:ilvl w:val="0"/>
          <w:numId w:val="7"/>
        </w:numPr>
      </w:pPr>
      <w:r>
        <w:rPr>
          <w:color w:val="FF0000"/>
        </w:rPr>
        <w:t>Comic Sans</w:t>
      </w:r>
      <w:r>
        <w:t xml:space="preserve"> is the official font of </w:t>
      </w:r>
      <w:r>
        <w:rPr>
          <w:color w:val="FF0000"/>
        </w:rPr>
        <w:t>sample company</w:t>
      </w:r>
      <w:r>
        <w:t>.</w:t>
      </w:r>
    </w:p>
    <w:p w14:paraId="0F69D144" w14:textId="77777777" w:rsidR="00091110" w:rsidRDefault="00E775CA">
      <w:pPr>
        <w:numPr>
          <w:ilvl w:val="0"/>
          <w:numId w:val="7"/>
        </w:numPr>
      </w:pPr>
      <w:r>
        <w:t xml:space="preserve">The official </w:t>
      </w:r>
      <w:r>
        <w:rPr>
          <w:color w:val="FF0000"/>
        </w:rPr>
        <w:t>red</w:t>
      </w:r>
      <w:r>
        <w:t xml:space="preserve"> (including in the logo) for </w:t>
      </w:r>
      <w:r>
        <w:rPr>
          <w:color w:val="FF0000"/>
        </w:rPr>
        <w:t>sample company</w:t>
      </w:r>
      <w:r>
        <w:t xml:space="preserve"> is #</w:t>
      </w:r>
      <w:r>
        <w:rPr>
          <w:color w:val="FF0000"/>
        </w:rPr>
        <w:t>XXXXXX</w:t>
      </w:r>
      <w:r>
        <w:t>.</w:t>
      </w:r>
    </w:p>
    <w:p w14:paraId="698DE256" w14:textId="77777777" w:rsidR="00091110" w:rsidRDefault="00E775CA">
      <w:pPr>
        <w:numPr>
          <w:ilvl w:val="0"/>
          <w:numId w:val="7"/>
        </w:numPr>
      </w:pPr>
      <w:r>
        <w:rPr>
          <w:color w:val="FF0000"/>
        </w:rPr>
        <w:t>Sample company</w:t>
      </w:r>
      <w:r>
        <w:t xml:space="preserve"> has a secondary color, which is </w:t>
      </w:r>
      <w:r>
        <w:rPr>
          <w:color w:val="FF0000"/>
        </w:rPr>
        <w:t>blue</w:t>
      </w:r>
      <w:r>
        <w:t xml:space="preserve">. The official </w:t>
      </w:r>
      <w:r>
        <w:rPr>
          <w:color w:val="FF0000"/>
        </w:rPr>
        <w:t>blue</w:t>
      </w:r>
      <w:r>
        <w:t xml:space="preserve"> for </w:t>
      </w:r>
      <w:r>
        <w:rPr>
          <w:color w:val="FF0000"/>
        </w:rPr>
        <w:t>sample company</w:t>
      </w:r>
      <w:r>
        <w:t xml:space="preserve"> is #</w:t>
      </w:r>
      <w:r>
        <w:rPr>
          <w:color w:val="FF0000"/>
        </w:rPr>
        <w:t>XXXXXX</w:t>
      </w:r>
      <w:r>
        <w:t>.</w:t>
      </w:r>
    </w:p>
    <w:p w14:paraId="0330E5C5" w14:textId="77777777" w:rsidR="00091110" w:rsidRDefault="00E775CA">
      <w:pPr>
        <w:numPr>
          <w:ilvl w:val="0"/>
          <w:numId w:val="7"/>
        </w:numPr>
      </w:pPr>
      <w:r>
        <w:rPr>
          <w:color w:val="FF0000"/>
        </w:rPr>
        <w:t>Sample company</w:t>
      </w:r>
      <w:r>
        <w:t xml:space="preserve"> has a tertiary color, which is </w:t>
      </w:r>
      <w:r>
        <w:rPr>
          <w:color w:val="FF0000"/>
        </w:rPr>
        <w:t>pink</w:t>
      </w:r>
      <w:r>
        <w:t xml:space="preserve">. The official </w:t>
      </w:r>
      <w:r>
        <w:rPr>
          <w:color w:val="FF0000"/>
        </w:rPr>
        <w:t>pink</w:t>
      </w:r>
      <w:r>
        <w:t xml:space="preserve"> for </w:t>
      </w:r>
      <w:r>
        <w:rPr>
          <w:color w:val="FF0000"/>
        </w:rPr>
        <w:t xml:space="preserve">sample company </w:t>
      </w:r>
      <w:r>
        <w:t>is #</w:t>
      </w:r>
      <w:r>
        <w:rPr>
          <w:color w:val="FF0000"/>
        </w:rPr>
        <w:t>XXXXXX</w:t>
      </w:r>
      <w:r>
        <w:t xml:space="preserve">. </w:t>
      </w:r>
    </w:p>
    <w:p w14:paraId="05EB78F5" w14:textId="77777777" w:rsidR="00091110" w:rsidRDefault="00E775CA">
      <w:pPr>
        <w:pStyle w:val="Heading2"/>
      </w:pPr>
      <w:bookmarkStart w:id="5" w:name="_ensk0cfpd1j6" w:colFirst="0" w:colLast="0"/>
      <w:bookmarkEnd w:id="5"/>
      <w:r>
        <w:rPr>
          <w:noProof/>
        </w:rPr>
        <w:pict w14:anchorId="7B894D42">
          <v:rect id="_x0000_i1027" alt="" style="width:468pt;height:.05pt;mso-width-percent:0;mso-height-percent:0;mso-width-percent:0;mso-height-percent:0" o:hralign="center" o:hrstd="t" o:hr="t" fillcolor="#a0a0a0" stroked="f"/>
        </w:pict>
      </w:r>
    </w:p>
    <w:p w14:paraId="358BFFEF" w14:textId="77777777" w:rsidR="00091110" w:rsidRDefault="00E775CA">
      <w:pPr>
        <w:pStyle w:val="Heading2"/>
      </w:pPr>
      <w:bookmarkStart w:id="6" w:name="_blqyr2le8lfx" w:colFirst="0" w:colLast="0"/>
      <w:bookmarkEnd w:id="6"/>
      <w:r>
        <w:t>Writing Style</w:t>
      </w:r>
    </w:p>
    <w:p w14:paraId="56E655BF" w14:textId="77777777" w:rsidR="00091110" w:rsidRDefault="00E775CA">
      <w:pPr>
        <w:pStyle w:val="Heading3"/>
      </w:pPr>
      <w:bookmarkStart w:id="7" w:name="_mj7mqrvpxrz3" w:colFirst="0" w:colLast="0"/>
      <w:bookmarkEnd w:id="7"/>
      <w:r>
        <w:t>Spelling</w:t>
      </w:r>
    </w:p>
    <w:p w14:paraId="5D745A73" w14:textId="77777777" w:rsidR="00091110" w:rsidRDefault="00E775CA">
      <w:r>
        <w:rPr>
          <w:color w:val="FF0000"/>
        </w:rPr>
        <w:t>Sample company</w:t>
      </w:r>
      <w:r>
        <w:t xml:space="preserve"> has customers all over the world, including nations that spell things in both the generally accepted “American” (color) and “UK” (</w:t>
      </w:r>
      <w:proofErr w:type="spellStart"/>
      <w:r>
        <w:t>colour</w:t>
      </w:r>
      <w:proofErr w:type="spellEnd"/>
      <w:r>
        <w:t xml:space="preserve">) variations. </w:t>
      </w:r>
      <w:r>
        <w:rPr>
          <w:color w:val="FF0000"/>
        </w:rPr>
        <w:t>Sample company</w:t>
      </w:r>
      <w:r>
        <w:t xml:space="preserve"> uses the </w:t>
      </w:r>
      <w:r>
        <w:rPr>
          <w:color w:val="FF0000"/>
        </w:rPr>
        <w:t>American</w:t>
      </w:r>
      <w:r>
        <w:t xml:space="preserve"> spelling variation for all public communications. </w:t>
      </w:r>
    </w:p>
    <w:p w14:paraId="53BED45A" w14:textId="77777777" w:rsidR="00091110" w:rsidRDefault="00E775CA">
      <w:pPr>
        <w:pStyle w:val="Heading3"/>
        <w:keepNext w:val="0"/>
        <w:keepLines w:val="0"/>
      </w:pPr>
      <w:bookmarkStart w:id="8" w:name="_swr6g98by3g7" w:colFirst="0" w:colLast="0"/>
      <w:bookmarkEnd w:id="8"/>
      <w:r>
        <w:t>Diction</w:t>
      </w:r>
    </w:p>
    <w:p w14:paraId="5AE57415" w14:textId="77777777" w:rsidR="00091110" w:rsidRDefault="00E775CA">
      <w:r>
        <w:t xml:space="preserve">We sell </w:t>
      </w:r>
      <w:r>
        <w:rPr>
          <w:color w:val="FF0000"/>
        </w:rPr>
        <w:t>an en</w:t>
      </w:r>
      <w:r>
        <w:rPr>
          <w:color w:val="FF0000"/>
        </w:rPr>
        <w:t xml:space="preserve">terprise level product </w:t>
      </w:r>
      <w:r>
        <w:t xml:space="preserve">within a </w:t>
      </w:r>
      <w:r>
        <w:rPr>
          <w:color w:val="FF0000"/>
        </w:rPr>
        <w:t>modern, but serious</w:t>
      </w:r>
      <w:r>
        <w:t xml:space="preserve"> industry. In most cases, </w:t>
      </w:r>
      <w:r>
        <w:rPr>
          <w:color w:val="FF0000"/>
        </w:rPr>
        <w:t>formal diction</w:t>
      </w:r>
      <w:r>
        <w:t xml:space="preserve"> is appropriate and should be used consistently.</w:t>
      </w:r>
    </w:p>
    <w:p w14:paraId="2FA33F58" w14:textId="77777777" w:rsidR="00091110" w:rsidRDefault="00E775CA">
      <w:r>
        <w:t xml:space="preserve"> </w:t>
      </w:r>
    </w:p>
    <w:p w14:paraId="24C1D429" w14:textId="77777777" w:rsidR="00091110" w:rsidRDefault="00E775CA">
      <w:pPr>
        <w:pStyle w:val="Heading4"/>
      </w:pPr>
      <w:bookmarkStart w:id="9" w:name="_jq3q1nx9vzmh" w:colFirst="0" w:colLast="0"/>
      <w:bookmarkEnd w:id="9"/>
      <w:r>
        <w:t>EXAMPLES:</w:t>
      </w:r>
    </w:p>
    <w:tbl>
      <w:tblPr>
        <w:tblStyle w:val="a0"/>
        <w:tblW w:w="7605" w:type="dxa"/>
        <w:tblBorders>
          <w:top w:val="nil"/>
          <w:left w:val="nil"/>
          <w:bottom w:val="nil"/>
          <w:right w:val="nil"/>
          <w:insideH w:val="nil"/>
          <w:insideV w:val="nil"/>
        </w:tblBorders>
        <w:tblLayout w:type="fixed"/>
        <w:tblLook w:val="0600" w:firstRow="0" w:lastRow="0" w:firstColumn="0" w:lastColumn="0" w:noHBand="1" w:noVBand="1"/>
      </w:tblPr>
      <w:tblGrid>
        <w:gridCol w:w="2445"/>
        <w:gridCol w:w="2400"/>
        <w:gridCol w:w="2760"/>
      </w:tblGrid>
      <w:tr w:rsidR="00091110" w14:paraId="0D99244C" w14:textId="77777777">
        <w:trPr>
          <w:trHeight w:val="600"/>
        </w:trPr>
        <w:tc>
          <w:tcPr>
            <w:tcW w:w="2445" w:type="dxa"/>
            <w:tcBorders>
              <w:top w:val="single" w:sz="8" w:space="0" w:color="EBEBEB"/>
              <w:left w:val="single" w:sz="8" w:space="0" w:color="EBEBEB"/>
              <w:bottom w:val="nil"/>
              <w:right w:val="single" w:sz="8" w:space="0" w:color="EBEBEB"/>
            </w:tcBorders>
            <w:tcMar>
              <w:top w:w="140" w:type="dxa"/>
              <w:left w:w="180" w:type="dxa"/>
              <w:bottom w:w="120" w:type="dxa"/>
              <w:right w:w="180" w:type="dxa"/>
            </w:tcMar>
            <w:vAlign w:val="center"/>
          </w:tcPr>
          <w:p w14:paraId="3AF4DD6B" w14:textId="77777777" w:rsidR="00091110" w:rsidRDefault="00E775CA">
            <w:pPr>
              <w:rPr>
                <w:b/>
                <w:sz w:val="24"/>
                <w:szCs w:val="24"/>
              </w:rPr>
            </w:pPr>
            <w:r>
              <w:rPr>
                <w:b/>
                <w:sz w:val="24"/>
                <w:szCs w:val="24"/>
              </w:rPr>
              <w:t>Formal Diction</w:t>
            </w:r>
          </w:p>
        </w:tc>
        <w:tc>
          <w:tcPr>
            <w:tcW w:w="2400" w:type="dxa"/>
            <w:tcBorders>
              <w:top w:val="single" w:sz="8" w:space="0" w:color="EBEBEB"/>
              <w:left w:val="nil"/>
              <w:bottom w:val="nil"/>
              <w:right w:val="single" w:sz="8" w:space="0" w:color="EBEBEB"/>
            </w:tcBorders>
            <w:tcMar>
              <w:top w:w="140" w:type="dxa"/>
              <w:left w:w="180" w:type="dxa"/>
              <w:bottom w:w="120" w:type="dxa"/>
              <w:right w:w="180" w:type="dxa"/>
            </w:tcMar>
            <w:vAlign w:val="center"/>
          </w:tcPr>
          <w:p w14:paraId="5EDF385F" w14:textId="77777777" w:rsidR="00091110" w:rsidRDefault="00E775CA">
            <w:pPr>
              <w:rPr>
                <w:b/>
                <w:sz w:val="24"/>
                <w:szCs w:val="24"/>
              </w:rPr>
            </w:pPr>
            <w:r>
              <w:rPr>
                <w:b/>
                <w:sz w:val="24"/>
                <w:szCs w:val="24"/>
              </w:rPr>
              <w:t>Casual Diction</w:t>
            </w:r>
          </w:p>
        </w:tc>
        <w:tc>
          <w:tcPr>
            <w:tcW w:w="2760" w:type="dxa"/>
            <w:tcBorders>
              <w:top w:val="single" w:sz="8" w:space="0" w:color="EBEBEB"/>
              <w:left w:val="nil"/>
              <w:bottom w:val="nil"/>
              <w:right w:val="single" w:sz="8" w:space="0" w:color="EBEBEB"/>
            </w:tcBorders>
            <w:tcMar>
              <w:top w:w="140" w:type="dxa"/>
              <w:left w:w="180" w:type="dxa"/>
              <w:bottom w:w="120" w:type="dxa"/>
              <w:right w:w="180" w:type="dxa"/>
            </w:tcMar>
            <w:vAlign w:val="center"/>
          </w:tcPr>
          <w:p w14:paraId="348280EF" w14:textId="77777777" w:rsidR="00091110" w:rsidRDefault="00E775CA">
            <w:pPr>
              <w:rPr>
                <w:b/>
                <w:sz w:val="24"/>
                <w:szCs w:val="24"/>
              </w:rPr>
            </w:pPr>
            <w:r>
              <w:rPr>
                <w:b/>
                <w:sz w:val="24"/>
                <w:szCs w:val="24"/>
              </w:rPr>
              <w:t>Slang</w:t>
            </w:r>
          </w:p>
        </w:tc>
      </w:tr>
      <w:tr w:rsidR="00091110" w14:paraId="4163071F" w14:textId="77777777">
        <w:trPr>
          <w:trHeight w:val="640"/>
        </w:trPr>
        <w:tc>
          <w:tcPr>
            <w:tcW w:w="2445" w:type="dxa"/>
            <w:tcBorders>
              <w:top w:val="single" w:sz="8" w:space="0" w:color="EBEBEB"/>
              <w:left w:val="single" w:sz="8" w:space="0" w:color="EBEBEB"/>
              <w:bottom w:val="nil"/>
              <w:right w:val="single" w:sz="8" w:space="0" w:color="EBEBEB"/>
            </w:tcBorders>
            <w:shd w:val="clear" w:color="auto" w:fill="F3F3F3"/>
            <w:tcMar>
              <w:top w:w="140" w:type="dxa"/>
              <w:left w:w="180" w:type="dxa"/>
              <w:bottom w:w="120" w:type="dxa"/>
              <w:right w:w="180" w:type="dxa"/>
            </w:tcMar>
            <w:vAlign w:val="center"/>
          </w:tcPr>
          <w:p w14:paraId="4712386C" w14:textId="77777777" w:rsidR="00091110" w:rsidRDefault="00E775CA">
            <w:pPr>
              <w:rPr>
                <w:sz w:val="24"/>
                <w:szCs w:val="24"/>
              </w:rPr>
            </w:pPr>
            <w:r>
              <w:rPr>
                <w:sz w:val="24"/>
                <w:szCs w:val="24"/>
              </w:rPr>
              <w:t>are not hungry</w:t>
            </w:r>
          </w:p>
        </w:tc>
        <w:tc>
          <w:tcPr>
            <w:tcW w:w="2400" w:type="dxa"/>
            <w:tcBorders>
              <w:top w:val="single" w:sz="8" w:space="0" w:color="EBEBEB"/>
              <w:left w:val="nil"/>
              <w:bottom w:val="nil"/>
              <w:right w:val="single" w:sz="8" w:space="0" w:color="EBEBEB"/>
            </w:tcBorders>
            <w:shd w:val="clear" w:color="auto" w:fill="F3F3F3"/>
            <w:tcMar>
              <w:top w:w="140" w:type="dxa"/>
              <w:left w:w="180" w:type="dxa"/>
              <w:bottom w:w="120" w:type="dxa"/>
              <w:right w:w="180" w:type="dxa"/>
            </w:tcMar>
            <w:vAlign w:val="center"/>
          </w:tcPr>
          <w:p w14:paraId="210B65A5" w14:textId="77777777" w:rsidR="00091110" w:rsidRDefault="00E775CA">
            <w:pPr>
              <w:rPr>
                <w:sz w:val="24"/>
                <w:szCs w:val="24"/>
              </w:rPr>
            </w:pPr>
            <w:r>
              <w:rPr>
                <w:sz w:val="24"/>
                <w:szCs w:val="24"/>
              </w:rPr>
              <w:t>aren't hungry</w:t>
            </w:r>
          </w:p>
        </w:tc>
        <w:tc>
          <w:tcPr>
            <w:tcW w:w="2760" w:type="dxa"/>
            <w:tcBorders>
              <w:top w:val="single" w:sz="8" w:space="0" w:color="EBEBEB"/>
              <w:left w:val="nil"/>
              <w:bottom w:val="nil"/>
              <w:right w:val="single" w:sz="8" w:space="0" w:color="EBEBEB"/>
            </w:tcBorders>
            <w:shd w:val="clear" w:color="auto" w:fill="F3F3F3"/>
            <w:tcMar>
              <w:top w:w="140" w:type="dxa"/>
              <w:left w:w="180" w:type="dxa"/>
              <w:bottom w:w="120" w:type="dxa"/>
              <w:right w:w="180" w:type="dxa"/>
            </w:tcMar>
            <w:vAlign w:val="center"/>
          </w:tcPr>
          <w:p w14:paraId="4D473FAF" w14:textId="77777777" w:rsidR="00091110" w:rsidRDefault="00E775CA">
            <w:proofErr w:type="spellStart"/>
            <w:r>
              <w:rPr>
                <w:sz w:val="24"/>
                <w:szCs w:val="24"/>
              </w:rPr>
              <w:t>ain't</w:t>
            </w:r>
            <w:proofErr w:type="spellEnd"/>
            <w:r>
              <w:rPr>
                <w:sz w:val="24"/>
                <w:szCs w:val="24"/>
              </w:rPr>
              <w:t xml:space="preserve"> starving</w:t>
            </w:r>
            <w:r>
              <w:t xml:space="preserve"> </w:t>
            </w:r>
          </w:p>
        </w:tc>
      </w:tr>
    </w:tbl>
    <w:p w14:paraId="0F151558" w14:textId="77777777" w:rsidR="00091110" w:rsidRDefault="00E775CA">
      <w:pPr>
        <w:pStyle w:val="Heading1"/>
        <w:keepNext w:val="0"/>
        <w:keepLines w:val="0"/>
        <w:spacing w:before="480"/>
        <w:rPr>
          <w:b/>
          <w:sz w:val="46"/>
          <w:szCs w:val="46"/>
        </w:rPr>
      </w:pPr>
      <w:bookmarkStart w:id="10" w:name="_pzljyjj14kyf" w:colFirst="0" w:colLast="0"/>
      <w:bookmarkEnd w:id="10"/>
      <w:r>
        <w:rPr>
          <w:noProof/>
        </w:rPr>
        <w:pict w14:anchorId="29D728F5">
          <v:rect id="_x0000_i1026" alt="" style="width:468pt;height:.05pt;mso-width-percent:0;mso-height-percent:0;mso-width-percent:0;mso-height-percent:0" o:hralign="center" o:hrstd="t" o:hr="t" fillcolor="#a0a0a0" stroked="f"/>
        </w:pict>
      </w:r>
    </w:p>
    <w:p w14:paraId="36E085B8" w14:textId="77777777" w:rsidR="00091110" w:rsidRDefault="00E775CA">
      <w:pPr>
        <w:pStyle w:val="Heading2"/>
        <w:keepNext w:val="0"/>
        <w:keepLines w:val="0"/>
      </w:pPr>
      <w:bookmarkStart w:id="11" w:name="_s5nahpi68v3h" w:colFirst="0" w:colLast="0"/>
      <w:bookmarkEnd w:id="11"/>
      <w:r>
        <w:lastRenderedPageBreak/>
        <w:t>Tone</w:t>
      </w:r>
    </w:p>
    <w:p w14:paraId="5E76B8E3" w14:textId="77777777" w:rsidR="00091110" w:rsidRDefault="00E775CA">
      <w:r>
        <w:t xml:space="preserve">Overall, </w:t>
      </w:r>
      <w:r>
        <w:rPr>
          <w:color w:val="FF0000"/>
        </w:rPr>
        <w:t>sample company</w:t>
      </w:r>
      <w:r>
        <w:t xml:space="preserve"> should strive for a </w:t>
      </w:r>
      <w:r>
        <w:rPr>
          <w:color w:val="FF0000"/>
        </w:rPr>
        <w:t>balanced</w:t>
      </w:r>
      <w:r>
        <w:t xml:space="preserve"> tone (except in technical and legal documentation). We service a </w:t>
      </w:r>
      <w:r>
        <w:rPr>
          <w:color w:val="FF0000"/>
        </w:rPr>
        <w:t>serious</w:t>
      </w:r>
      <w:r>
        <w:t xml:space="preserve"> industry and work with </w:t>
      </w:r>
      <w:r>
        <w:rPr>
          <w:color w:val="FF0000"/>
        </w:rPr>
        <w:t>well educated, high net worth individuals, who are technologically savvy and young</w:t>
      </w:r>
      <w:r>
        <w:t>. While a more formal ton</w:t>
      </w:r>
      <w:r>
        <w:t xml:space="preserve">e is required for contracts and legal documentation, as part of our value proposition, </w:t>
      </w:r>
      <w:r>
        <w:rPr>
          <w:color w:val="FF0000"/>
        </w:rPr>
        <w:t>we are easy to use, easy to implement and a friendlier alternative than generic tools</w:t>
      </w:r>
      <w:r>
        <w:t xml:space="preserve">. </w:t>
      </w:r>
      <w:proofErr w:type="gramStart"/>
      <w:r>
        <w:t>So</w:t>
      </w:r>
      <w:proofErr w:type="gramEnd"/>
      <w:r>
        <w:t xml:space="preserve"> </w:t>
      </w:r>
      <w:r>
        <w:rPr>
          <w:color w:val="FF0000"/>
        </w:rPr>
        <w:t>some degree of familiarity</w:t>
      </w:r>
      <w:r>
        <w:t xml:space="preserve"> in tone in mediums like email, social media and voic</w:t>
      </w:r>
      <w:r>
        <w:t>email is appropriate.</w:t>
      </w:r>
    </w:p>
    <w:p w14:paraId="0B9FBC87" w14:textId="77777777" w:rsidR="00091110" w:rsidRDefault="00E775CA">
      <w:r>
        <w:t xml:space="preserve"> </w:t>
      </w:r>
    </w:p>
    <w:p w14:paraId="0A103547" w14:textId="77777777" w:rsidR="00091110" w:rsidRDefault="00E775CA">
      <w:r>
        <w:t xml:space="preserve">The more you understand and are an expert on something, the less jargon you should need to use to explain or communicate a point. We are experts in </w:t>
      </w:r>
      <w:r>
        <w:rPr>
          <w:color w:val="FF0000"/>
        </w:rPr>
        <w:t>the widget manufacturing</w:t>
      </w:r>
      <w:r>
        <w:t xml:space="preserve"> industry; we don’t need fancy words to convey concepts surr</w:t>
      </w:r>
      <w:r>
        <w:t>ounding this.</w:t>
      </w:r>
    </w:p>
    <w:p w14:paraId="2AD89B0B" w14:textId="77777777" w:rsidR="00091110" w:rsidRDefault="00091110"/>
    <w:tbl>
      <w:tblPr>
        <w:tblStyle w:val="a1"/>
        <w:tblW w:w="9360" w:type="dxa"/>
        <w:tblLayout w:type="fixed"/>
        <w:tblLook w:val="0600" w:firstRow="0" w:lastRow="0" w:firstColumn="0" w:lastColumn="0" w:noHBand="1" w:noVBand="1"/>
      </w:tblPr>
      <w:tblGrid>
        <w:gridCol w:w="9360"/>
      </w:tblGrid>
      <w:tr w:rsidR="00091110" w14:paraId="46F75A01" w14:textId="77777777">
        <w:trPr>
          <w:trHeight w:val="780"/>
        </w:trPr>
        <w:tc>
          <w:tcPr>
            <w:tcW w:w="9360" w:type="dxa"/>
            <w:shd w:val="clear" w:color="auto" w:fill="F3F3F3"/>
            <w:tcMar>
              <w:top w:w="172" w:type="dxa"/>
              <w:left w:w="172" w:type="dxa"/>
              <w:bottom w:w="172" w:type="dxa"/>
              <w:right w:w="172" w:type="dxa"/>
            </w:tcMar>
          </w:tcPr>
          <w:p w14:paraId="52C0BBF4" w14:textId="77777777" w:rsidR="00091110" w:rsidRDefault="00E775CA">
            <w:r>
              <w:rPr>
                <w:b/>
              </w:rPr>
              <w:t>TIP:</w:t>
            </w:r>
            <w:r>
              <w:t xml:space="preserve"> Use shorter sentences and avoid terms that a layperson might not be familiar with. Read the sentence out loud and see if it feels natural—would someone speak this way?</w:t>
            </w:r>
          </w:p>
        </w:tc>
      </w:tr>
    </w:tbl>
    <w:p w14:paraId="1A44B474" w14:textId="77777777" w:rsidR="00091110" w:rsidRDefault="00091110"/>
    <w:p w14:paraId="58CB82AE" w14:textId="77777777" w:rsidR="00091110" w:rsidRDefault="00E775CA">
      <w:pPr>
        <w:pStyle w:val="Heading3"/>
      </w:pPr>
      <w:bookmarkStart w:id="12" w:name="_3oxtr29okan9" w:colFirst="0" w:colLast="0"/>
      <w:bookmarkEnd w:id="12"/>
      <w:r>
        <w:t>Definition of Terms</w:t>
      </w:r>
    </w:p>
    <w:p w14:paraId="1261446D" w14:textId="77777777" w:rsidR="00091110" w:rsidRDefault="00E775CA">
      <w:r>
        <w:t>When using a term for the first time, always completely write it out and then place the abbreviation in brackets. For example, “the return on investment (ROI) of a marketing automation platform is...”</w:t>
      </w:r>
    </w:p>
    <w:p w14:paraId="388ABCB3" w14:textId="77777777" w:rsidR="00091110" w:rsidRDefault="00E775CA">
      <w:pPr>
        <w:pStyle w:val="Heading3"/>
        <w:keepNext w:val="0"/>
        <w:keepLines w:val="0"/>
      </w:pPr>
      <w:bookmarkStart w:id="13" w:name="_624oh57fqiy0" w:colFirst="0" w:colLast="0"/>
      <w:bookmarkEnd w:id="13"/>
      <w:r>
        <w:t>Commonly Used Terms</w:t>
      </w:r>
    </w:p>
    <w:p w14:paraId="3D75F439" w14:textId="77777777" w:rsidR="00091110" w:rsidRDefault="00E775CA">
      <w:r>
        <w:t>As we service the</w:t>
      </w:r>
      <w:r>
        <w:rPr>
          <w:color w:val="FF0000"/>
        </w:rPr>
        <w:t xml:space="preserve"> widget</w:t>
      </w:r>
      <w:r>
        <w:t xml:space="preserve"> industry, </w:t>
      </w:r>
      <w:r>
        <w:t xml:space="preserve">there are several related terms we often use. </w:t>
      </w:r>
      <w:r>
        <w:br/>
        <w:t>For consistency, here is how we refer to them:</w:t>
      </w:r>
    </w:p>
    <w:p w14:paraId="7126F656" w14:textId="77777777" w:rsidR="00091110" w:rsidRDefault="00E775CA">
      <w:r>
        <w:t xml:space="preserve"> </w:t>
      </w:r>
    </w:p>
    <w:p w14:paraId="7EC533F4" w14:textId="77777777" w:rsidR="00091110" w:rsidRDefault="00E775CA">
      <w:pPr>
        <w:numPr>
          <w:ilvl w:val="0"/>
          <w:numId w:val="1"/>
        </w:numPr>
        <w:rPr>
          <w:color w:val="FF0000"/>
        </w:rPr>
      </w:pPr>
      <w:r>
        <w:rPr>
          <w:color w:val="FF0000"/>
        </w:rPr>
        <w:t>Marketing Automation (not marketing automation)</w:t>
      </w:r>
    </w:p>
    <w:p w14:paraId="6E671B70" w14:textId="77777777" w:rsidR="00091110" w:rsidRDefault="00E775CA">
      <w:pPr>
        <w:numPr>
          <w:ilvl w:val="0"/>
          <w:numId w:val="1"/>
        </w:numPr>
        <w:rPr>
          <w:color w:val="FF0000"/>
        </w:rPr>
      </w:pPr>
      <w:proofErr w:type="spellStart"/>
      <w:r>
        <w:rPr>
          <w:color w:val="FF0000"/>
        </w:rPr>
        <w:t>Hubspot</w:t>
      </w:r>
      <w:proofErr w:type="spellEnd"/>
      <w:r>
        <w:rPr>
          <w:color w:val="FF0000"/>
        </w:rPr>
        <w:t xml:space="preserve"> (not </w:t>
      </w:r>
      <w:proofErr w:type="spellStart"/>
      <w:r>
        <w:rPr>
          <w:color w:val="FF0000"/>
        </w:rPr>
        <w:t>hubspot</w:t>
      </w:r>
      <w:proofErr w:type="spellEnd"/>
      <w:r>
        <w:rPr>
          <w:color w:val="FF0000"/>
        </w:rPr>
        <w:t>)</w:t>
      </w:r>
    </w:p>
    <w:p w14:paraId="04948503" w14:textId="77777777" w:rsidR="00091110" w:rsidRDefault="00E775CA">
      <w:pPr>
        <w:numPr>
          <w:ilvl w:val="0"/>
          <w:numId w:val="1"/>
        </w:numPr>
        <w:rPr>
          <w:color w:val="FF0000"/>
        </w:rPr>
      </w:pPr>
      <w:r>
        <w:rPr>
          <w:color w:val="FF0000"/>
        </w:rPr>
        <w:t>Salesforce CRM (not Salesforce.com or salesforce or salesforce.com)</w:t>
      </w:r>
    </w:p>
    <w:p w14:paraId="50BF782A" w14:textId="77777777" w:rsidR="00091110" w:rsidRDefault="00E775CA">
      <w:pPr>
        <w:numPr>
          <w:ilvl w:val="0"/>
          <w:numId w:val="1"/>
        </w:numPr>
        <w:rPr>
          <w:color w:val="FF0000"/>
        </w:rPr>
      </w:pPr>
      <w:r>
        <w:rPr>
          <w:color w:val="FF0000"/>
        </w:rPr>
        <w:t>Email marketing (not E</w:t>
      </w:r>
      <w:r>
        <w:rPr>
          <w:color w:val="FF0000"/>
        </w:rPr>
        <w:t>mail Marketing)</w:t>
      </w:r>
    </w:p>
    <w:p w14:paraId="5C71C650" w14:textId="77777777" w:rsidR="00091110" w:rsidRDefault="00E775CA">
      <w:pPr>
        <w:numPr>
          <w:ilvl w:val="0"/>
          <w:numId w:val="1"/>
        </w:numPr>
        <w:rPr>
          <w:color w:val="FF0000"/>
        </w:rPr>
      </w:pPr>
      <w:r>
        <w:rPr>
          <w:color w:val="FF0000"/>
        </w:rPr>
        <w:t xml:space="preserve">YouTube (not </w:t>
      </w:r>
      <w:proofErr w:type="spellStart"/>
      <w:r>
        <w:rPr>
          <w:color w:val="FF0000"/>
        </w:rPr>
        <w:t>youtube</w:t>
      </w:r>
      <w:proofErr w:type="spellEnd"/>
      <w:r>
        <w:rPr>
          <w:color w:val="FF0000"/>
        </w:rPr>
        <w:t xml:space="preserve"> or </w:t>
      </w:r>
      <w:proofErr w:type="spellStart"/>
      <w:r>
        <w:rPr>
          <w:color w:val="FF0000"/>
        </w:rPr>
        <w:t>Youtube</w:t>
      </w:r>
      <w:proofErr w:type="spellEnd"/>
      <w:r>
        <w:rPr>
          <w:color w:val="FF0000"/>
        </w:rPr>
        <w:t>)</w:t>
      </w:r>
      <w:r>
        <w:rPr>
          <w:color w:val="FF0000"/>
        </w:rPr>
        <w:br/>
      </w:r>
    </w:p>
    <w:p w14:paraId="13D1C9DA" w14:textId="77777777" w:rsidR="00091110" w:rsidRDefault="00E775CA">
      <w:r>
        <w:rPr>
          <w:noProof/>
        </w:rPr>
        <w:pict w14:anchorId="5F056AAB">
          <v:rect id="_x0000_i1025" alt="" style="width:468pt;height:.05pt;mso-width-percent:0;mso-height-percent:0;mso-width-percent:0;mso-height-percent:0" o:hralign="center" o:hrstd="t" o:hr="t" fillcolor="#a0a0a0" stroked="f"/>
        </w:pict>
      </w:r>
    </w:p>
    <w:p w14:paraId="72395B0D" w14:textId="77777777" w:rsidR="00091110" w:rsidRDefault="00E775CA">
      <w:pPr>
        <w:pStyle w:val="Heading2"/>
      </w:pPr>
      <w:bookmarkStart w:id="14" w:name="_fiexfdsdeixw" w:colFirst="0" w:colLast="0"/>
      <w:bookmarkEnd w:id="14"/>
      <w:r>
        <w:lastRenderedPageBreak/>
        <w:t>Blogs</w:t>
      </w:r>
    </w:p>
    <w:p w14:paraId="1D66FE08" w14:textId="77777777" w:rsidR="00091110" w:rsidRDefault="00E775CA">
      <w:pPr>
        <w:pStyle w:val="Heading3"/>
        <w:keepNext w:val="0"/>
        <w:keepLines w:val="0"/>
      </w:pPr>
      <w:bookmarkStart w:id="15" w:name="_6v2rvsgiym9a" w:colFirst="0" w:colLast="0"/>
      <w:bookmarkEnd w:id="15"/>
      <w:r>
        <w:t>Font Use in Blog Posts</w:t>
      </w:r>
    </w:p>
    <w:p w14:paraId="132C3993" w14:textId="77777777" w:rsidR="00091110" w:rsidRDefault="00E775CA">
      <w:r>
        <w:t>Here is the weight and sizing used in blog posts. The color varies with the background.</w:t>
      </w:r>
    </w:p>
    <w:p w14:paraId="22A96684" w14:textId="77777777" w:rsidR="00091110" w:rsidRDefault="00E775CA">
      <w:r>
        <w:t xml:space="preserve"> </w:t>
      </w:r>
    </w:p>
    <w:p w14:paraId="57CE8C93" w14:textId="77777777" w:rsidR="00091110" w:rsidRDefault="00E775CA">
      <w:pPr>
        <w:ind w:left="720" w:hanging="360"/>
      </w:pPr>
      <w:r>
        <w:t>●</w:t>
      </w:r>
      <w:r>
        <w:tab/>
      </w:r>
      <w:r>
        <w:rPr>
          <w:b/>
        </w:rPr>
        <w:t>Main Headline:</w:t>
      </w:r>
      <w:r>
        <w:t xml:space="preserve"> </w:t>
      </w:r>
      <w:r>
        <w:rPr>
          <w:color w:val="FF0000"/>
        </w:rPr>
        <w:t>Comic Sans Bold 31</w:t>
      </w:r>
      <w:r>
        <w:t>pt</w:t>
      </w:r>
    </w:p>
    <w:p w14:paraId="29F3CD34" w14:textId="77777777" w:rsidR="00091110" w:rsidRDefault="00E775CA">
      <w:pPr>
        <w:ind w:left="720" w:hanging="360"/>
      </w:pPr>
      <w:r>
        <w:t>●</w:t>
      </w:r>
      <w:r>
        <w:tab/>
      </w:r>
      <w:r>
        <w:rPr>
          <w:b/>
        </w:rPr>
        <w:t>Main Subhead:</w:t>
      </w:r>
      <w:r>
        <w:t xml:space="preserve"> </w:t>
      </w:r>
      <w:r>
        <w:rPr>
          <w:color w:val="FF0000"/>
        </w:rPr>
        <w:t>Comic Sans Light 21</w:t>
      </w:r>
      <w:r>
        <w:t>pt</w:t>
      </w:r>
    </w:p>
    <w:p w14:paraId="091409A7" w14:textId="77777777" w:rsidR="00091110" w:rsidRDefault="00E775CA">
      <w:pPr>
        <w:ind w:left="720" w:hanging="360"/>
      </w:pPr>
      <w:r>
        <w:t>●</w:t>
      </w:r>
      <w:r>
        <w:tab/>
      </w:r>
      <w:r>
        <w:rPr>
          <w:b/>
        </w:rPr>
        <w:t>Section</w:t>
      </w:r>
      <w:r>
        <w:rPr>
          <w:b/>
        </w:rPr>
        <w:t xml:space="preserve"> Header:</w:t>
      </w:r>
      <w:r>
        <w:t xml:space="preserve"> </w:t>
      </w:r>
      <w:r>
        <w:rPr>
          <w:color w:val="FF0000"/>
        </w:rPr>
        <w:t>Comic Sans Regular 19</w:t>
      </w:r>
      <w:r>
        <w:t>pt</w:t>
      </w:r>
    </w:p>
    <w:p w14:paraId="60C30343" w14:textId="77777777" w:rsidR="00091110" w:rsidRDefault="00E775CA">
      <w:pPr>
        <w:ind w:left="720" w:hanging="360"/>
      </w:pPr>
      <w:r>
        <w:t>●</w:t>
      </w:r>
      <w:r>
        <w:tab/>
      </w:r>
      <w:r>
        <w:rPr>
          <w:b/>
        </w:rPr>
        <w:t>Body Text:</w:t>
      </w:r>
      <w:r>
        <w:t xml:space="preserve"> </w:t>
      </w:r>
      <w:r>
        <w:rPr>
          <w:color w:val="FF0000"/>
        </w:rPr>
        <w:t>Comic Sans Light 10</w:t>
      </w:r>
      <w:r>
        <w:t>pt</w:t>
      </w:r>
    </w:p>
    <w:p w14:paraId="34611900" w14:textId="77777777" w:rsidR="00091110" w:rsidRDefault="00E775CA">
      <w:pPr>
        <w:pStyle w:val="Heading3"/>
        <w:keepNext w:val="0"/>
        <w:keepLines w:val="0"/>
      </w:pPr>
      <w:bookmarkStart w:id="16" w:name="_w9wjtdsu5inj" w:colFirst="0" w:colLast="0"/>
      <w:bookmarkEnd w:id="16"/>
      <w:r>
        <w:t>Headings for Blog Posts</w:t>
      </w:r>
    </w:p>
    <w:p w14:paraId="0C08F1EA" w14:textId="77777777" w:rsidR="00091110" w:rsidRDefault="00E775CA">
      <w:r>
        <w:t>Here are the headings used in our blog posts.</w:t>
      </w:r>
      <w:r>
        <w:br/>
      </w:r>
    </w:p>
    <w:p w14:paraId="4E355A79" w14:textId="77777777" w:rsidR="00091110" w:rsidRDefault="00E775CA">
      <w:pPr>
        <w:numPr>
          <w:ilvl w:val="0"/>
          <w:numId w:val="5"/>
        </w:numPr>
      </w:pPr>
      <w:r>
        <w:rPr>
          <w:b/>
        </w:rPr>
        <w:t>Main Headline:</w:t>
      </w:r>
      <w:r>
        <w:t xml:space="preserve"> </w:t>
      </w:r>
      <w:r>
        <w:rPr>
          <w:color w:val="FF0000"/>
        </w:rPr>
        <w:t>All Caps - automatically used for blog titles</w:t>
      </w:r>
    </w:p>
    <w:p w14:paraId="6FDCC432" w14:textId="77777777" w:rsidR="00091110" w:rsidRDefault="00E775CA">
      <w:pPr>
        <w:numPr>
          <w:ilvl w:val="0"/>
          <w:numId w:val="5"/>
        </w:numPr>
      </w:pPr>
      <w:r>
        <w:rPr>
          <w:b/>
        </w:rPr>
        <w:t>Main Subheads</w:t>
      </w:r>
      <w:r>
        <w:t xml:space="preserve">: </w:t>
      </w:r>
      <w:r>
        <w:rPr>
          <w:color w:val="FF0000"/>
        </w:rPr>
        <w:t>H1 (Black Color)</w:t>
      </w:r>
    </w:p>
    <w:p w14:paraId="035FB61E" w14:textId="77777777" w:rsidR="00091110" w:rsidRDefault="00E775CA">
      <w:pPr>
        <w:numPr>
          <w:ilvl w:val="0"/>
          <w:numId w:val="5"/>
        </w:numPr>
      </w:pPr>
      <w:r>
        <w:rPr>
          <w:b/>
        </w:rPr>
        <w:t>Secondary Subheads:</w:t>
      </w:r>
      <w:r>
        <w:t xml:space="preserve"> </w:t>
      </w:r>
      <w:r>
        <w:rPr>
          <w:color w:val="FF0000"/>
        </w:rPr>
        <w:t>H2 (Blue Color)</w:t>
      </w:r>
    </w:p>
    <w:p w14:paraId="09DA4B6F" w14:textId="77777777" w:rsidR="00091110" w:rsidRDefault="00E775CA">
      <w:pPr>
        <w:numPr>
          <w:ilvl w:val="0"/>
          <w:numId w:val="5"/>
        </w:numPr>
      </w:pPr>
      <w:r>
        <w:rPr>
          <w:b/>
        </w:rPr>
        <w:t xml:space="preserve">Body Text: </w:t>
      </w:r>
      <w:r>
        <w:rPr>
          <w:color w:val="FF0000"/>
        </w:rPr>
        <w:t>Paragraph text</w:t>
      </w:r>
    </w:p>
    <w:p w14:paraId="168C8D16" w14:textId="77777777" w:rsidR="00091110" w:rsidRDefault="00E775CA">
      <w:pPr>
        <w:pStyle w:val="Heading3"/>
      </w:pPr>
      <w:bookmarkStart w:id="17" w:name="_9hivfgm0zqp6" w:colFirst="0" w:colLast="0"/>
      <w:bookmarkEnd w:id="17"/>
      <w:r>
        <w:t>Guidelines for Use of Headings</w:t>
      </w:r>
    </w:p>
    <w:p w14:paraId="290D3B77" w14:textId="77777777" w:rsidR="00091110" w:rsidRDefault="00E775CA">
      <w:r>
        <w:t>Headings are a great way to organize your thoughts and to keep your readers engaged. When writing content, make sure to structure your blog to include headings. Th</w:t>
      </w:r>
      <w:r>
        <w:t>is will save you time and effort since it’s a lot harder to add headings after the content is already written. Use H1 for your main subheads or “main ideas”. Use H2 for subheads related to your main ideas, but that go more in depth into something specific.</w:t>
      </w:r>
      <w:r>
        <w:t xml:space="preserve"> You should capitalize each word in a heading, except for:</w:t>
      </w:r>
    </w:p>
    <w:p w14:paraId="7BAF2017" w14:textId="77777777" w:rsidR="00091110" w:rsidRDefault="00E775CA">
      <w:pPr>
        <w:numPr>
          <w:ilvl w:val="0"/>
          <w:numId w:val="9"/>
        </w:numPr>
      </w:pPr>
      <w:r>
        <w:t>Articles: a, an, the</w:t>
      </w:r>
    </w:p>
    <w:p w14:paraId="086F06B9" w14:textId="77777777" w:rsidR="00091110" w:rsidRDefault="00E775CA">
      <w:pPr>
        <w:numPr>
          <w:ilvl w:val="0"/>
          <w:numId w:val="9"/>
        </w:numPr>
      </w:pPr>
      <w:r>
        <w:t>Coordinating Conjunctions: and, but, or, for, nor, etc.</w:t>
      </w:r>
    </w:p>
    <w:p w14:paraId="26619E22" w14:textId="77777777" w:rsidR="00091110" w:rsidRDefault="00E775CA">
      <w:pPr>
        <w:numPr>
          <w:ilvl w:val="0"/>
          <w:numId w:val="9"/>
        </w:numPr>
      </w:pPr>
      <w:r>
        <w:t>Prepositions (fewer than five letters): on, at, to, from, by, etc.</w:t>
      </w:r>
    </w:p>
    <w:p w14:paraId="09FC374D" w14:textId="77777777" w:rsidR="00091110" w:rsidRDefault="00E775CA">
      <w:pPr>
        <w:pStyle w:val="Heading4"/>
      </w:pPr>
      <w:bookmarkStart w:id="18" w:name="_c7jhs5ozigvt" w:colFirst="0" w:colLast="0"/>
      <w:bookmarkEnd w:id="18"/>
      <w:r>
        <w:t>EXAMPLE:</w:t>
      </w:r>
    </w:p>
    <w:p w14:paraId="2BE23A40" w14:textId="77777777" w:rsidR="00091110" w:rsidRDefault="00E775CA">
      <w:r>
        <w:rPr>
          <w:b/>
        </w:rPr>
        <w:t>Main Headline:</w:t>
      </w:r>
      <w:r>
        <w:t xml:space="preserve"> Why Startups Need a Creative Communications Guide (Title)</w:t>
      </w:r>
    </w:p>
    <w:p w14:paraId="20E16259" w14:textId="77777777" w:rsidR="00091110" w:rsidRDefault="00E775CA">
      <w:r>
        <w:rPr>
          <w:b/>
        </w:rPr>
        <w:t>Main Subhead 1:</w:t>
      </w:r>
      <w:r>
        <w:t xml:space="preserve"> What is a Creative Communications Guide (H1)</w:t>
      </w:r>
    </w:p>
    <w:p w14:paraId="0186B38C" w14:textId="77777777" w:rsidR="00091110" w:rsidRDefault="00E775CA">
      <w:r>
        <w:rPr>
          <w:b/>
        </w:rPr>
        <w:t>Main Subhead 2:</w:t>
      </w:r>
      <w:r>
        <w:t xml:space="preserve"> Common Startup Marketing Problems (H1)</w:t>
      </w:r>
    </w:p>
    <w:p w14:paraId="27A2B2B7" w14:textId="10F230F1" w:rsidR="00653122" w:rsidRDefault="00E775CA">
      <w:r>
        <w:rPr>
          <w:b/>
        </w:rPr>
        <w:t>Secondary Subhead:</w:t>
      </w:r>
      <w:r>
        <w:t xml:space="preserve"> How to Get Staff on Track (H2)</w:t>
      </w:r>
    </w:p>
    <w:p w14:paraId="37ECC299" w14:textId="5D2F1265" w:rsidR="00091110" w:rsidRDefault="00653122">
      <w:r>
        <w:br w:type="page"/>
      </w:r>
    </w:p>
    <w:p w14:paraId="27AEDA72" w14:textId="77777777" w:rsidR="00091110" w:rsidRDefault="00E775CA">
      <w:pPr>
        <w:pStyle w:val="Heading3"/>
      </w:pPr>
      <w:bookmarkStart w:id="19" w:name="_opwpur1a2jx4" w:colFirst="0" w:colLast="0"/>
      <w:bookmarkEnd w:id="19"/>
      <w:r>
        <w:lastRenderedPageBreak/>
        <w:t>Best Practices for Titles</w:t>
      </w:r>
    </w:p>
    <w:p w14:paraId="79FEFCB9" w14:textId="77777777" w:rsidR="00091110" w:rsidRDefault="00E775CA">
      <w:pPr>
        <w:numPr>
          <w:ilvl w:val="0"/>
          <w:numId w:val="2"/>
        </w:numPr>
      </w:pPr>
      <w:r>
        <w:t>Speci</w:t>
      </w:r>
      <w:r>
        <w:t>fic instead of general</w:t>
      </w:r>
    </w:p>
    <w:p w14:paraId="46323B55" w14:textId="77777777" w:rsidR="00091110" w:rsidRDefault="00E775CA">
      <w:pPr>
        <w:numPr>
          <w:ilvl w:val="0"/>
          <w:numId w:val="2"/>
        </w:numPr>
      </w:pPr>
      <w:r>
        <w:t>Creative enough to grab a person’s attention</w:t>
      </w:r>
    </w:p>
    <w:p w14:paraId="101B0054" w14:textId="77777777" w:rsidR="00091110" w:rsidRDefault="00E775CA">
      <w:pPr>
        <w:numPr>
          <w:ilvl w:val="0"/>
          <w:numId w:val="2"/>
        </w:numPr>
      </w:pPr>
      <w:r>
        <w:t>Makes the reader want to learn more</w:t>
      </w:r>
    </w:p>
    <w:p w14:paraId="76E83ED3" w14:textId="77777777" w:rsidR="00091110" w:rsidRDefault="00E775CA">
      <w:pPr>
        <w:numPr>
          <w:ilvl w:val="0"/>
          <w:numId w:val="2"/>
        </w:numPr>
      </w:pPr>
      <w:r>
        <w:t>Includes “How to” or a list (“5 Ways to…” or “5 Tips for…”)</w:t>
      </w:r>
    </w:p>
    <w:p w14:paraId="46BF1A37" w14:textId="77777777" w:rsidR="00091110" w:rsidRDefault="00E775CA">
      <w:pPr>
        <w:pStyle w:val="Heading3"/>
      </w:pPr>
      <w:bookmarkStart w:id="20" w:name="_gblafj3a0zcv" w:colFirst="0" w:colLast="0"/>
      <w:bookmarkEnd w:id="20"/>
      <w:r>
        <w:t>Blog Post Quality Assurance Checklist</w:t>
      </w:r>
    </w:p>
    <w:p w14:paraId="2C5D89AC" w14:textId="77777777" w:rsidR="00091110" w:rsidRDefault="00E775CA">
      <w:r>
        <w:t>Before publishing a post, make sure your article inclu</w:t>
      </w:r>
      <w:r>
        <w:t>des all of the following:</w:t>
      </w:r>
      <w:r>
        <w:br/>
      </w:r>
    </w:p>
    <w:p w14:paraId="1B774F39" w14:textId="77777777" w:rsidR="00091110" w:rsidRDefault="00E775CA">
      <w:pPr>
        <w:numPr>
          <w:ilvl w:val="0"/>
          <w:numId w:val="10"/>
        </w:numPr>
      </w:pPr>
      <w:r>
        <w:t>Title is SEO friendly</w:t>
      </w:r>
    </w:p>
    <w:p w14:paraId="4B26F8FA" w14:textId="77777777" w:rsidR="00091110" w:rsidRDefault="00E775CA">
      <w:pPr>
        <w:numPr>
          <w:ilvl w:val="0"/>
          <w:numId w:val="10"/>
        </w:numPr>
      </w:pPr>
      <w:r>
        <w:t>No typos. Spell check is a must.</w:t>
      </w:r>
    </w:p>
    <w:p w14:paraId="312A5C4C" w14:textId="77777777" w:rsidR="00091110" w:rsidRDefault="00E775CA">
      <w:pPr>
        <w:numPr>
          <w:ilvl w:val="0"/>
          <w:numId w:val="10"/>
        </w:numPr>
      </w:pPr>
      <w:r>
        <w:t xml:space="preserve">Ensure </w:t>
      </w:r>
      <w:r>
        <w:rPr>
          <w:color w:val="FF0000"/>
        </w:rPr>
        <w:t>American</w:t>
      </w:r>
      <w:r>
        <w:t xml:space="preserve"> spelling is used</w:t>
      </w:r>
    </w:p>
    <w:p w14:paraId="4123A268" w14:textId="77777777" w:rsidR="00091110" w:rsidRDefault="00E775CA">
      <w:pPr>
        <w:numPr>
          <w:ilvl w:val="0"/>
          <w:numId w:val="10"/>
        </w:numPr>
      </w:pPr>
      <w:r>
        <w:t>Commonly used terms are referred to properly and described in a way the average person can understand</w:t>
      </w:r>
    </w:p>
    <w:p w14:paraId="0F1A3E9C" w14:textId="77777777" w:rsidR="00091110" w:rsidRDefault="00E775CA">
      <w:pPr>
        <w:numPr>
          <w:ilvl w:val="0"/>
          <w:numId w:val="10"/>
        </w:numPr>
      </w:pPr>
      <w:r>
        <w:t>Two people (besides the author) have proofread the post</w:t>
      </w:r>
    </w:p>
    <w:p w14:paraId="7CE09D71" w14:textId="77777777" w:rsidR="00091110" w:rsidRDefault="00E775CA">
      <w:pPr>
        <w:numPr>
          <w:ilvl w:val="0"/>
          <w:numId w:val="10"/>
        </w:numPr>
      </w:pPr>
      <w:r>
        <w:t>Quick SEO audit:</w:t>
      </w:r>
    </w:p>
    <w:p w14:paraId="5004EFC9" w14:textId="77777777" w:rsidR="00091110" w:rsidRDefault="00E775CA">
      <w:pPr>
        <w:numPr>
          <w:ilvl w:val="0"/>
          <w:numId w:val="6"/>
        </w:numPr>
        <w:ind w:left="1080"/>
      </w:pPr>
      <w:r>
        <w:t>Headings are used (both H1 and H2)</w:t>
      </w:r>
    </w:p>
    <w:p w14:paraId="686FD60C" w14:textId="77777777" w:rsidR="00091110" w:rsidRDefault="00E775CA">
      <w:pPr>
        <w:numPr>
          <w:ilvl w:val="0"/>
          <w:numId w:val="6"/>
        </w:numPr>
        <w:ind w:left="1080"/>
      </w:pPr>
      <w:r>
        <w:t>Meta description is updated</w:t>
      </w:r>
    </w:p>
    <w:p w14:paraId="25737702" w14:textId="77777777" w:rsidR="00091110" w:rsidRDefault="00E775CA">
      <w:pPr>
        <w:numPr>
          <w:ilvl w:val="0"/>
          <w:numId w:val="6"/>
        </w:numPr>
        <w:ind w:left="1080"/>
      </w:pPr>
      <w:r>
        <w:t xml:space="preserve">Alt image text is </w:t>
      </w:r>
      <w:r>
        <w:t>included for all pictures</w:t>
      </w:r>
    </w:p>
    <w:p w14:paraId="59A949BD" w14:textId="77777777" w:rsidR="00091110" w:rsidRDefault="00E775CA">
      <w:pPr>
        <w:numPr>
          <w:ilvl w:val="0"/>
          <w:numId w:val="6"/>
        </w:numPr>
        <w:ind w:left="1080"/>
      </w:pPr>
      <w:r>
        <w:t xml:space="preserve">Internal links/external links/Call </w:t>
      </w:r>
      <w:proofErr w:type="gramStart"/>
      <w:r>
        <w:t>To</w:t>
      </w:r>
      <w:proofErr w:type="gramEnd"/>
      <w:r>
        <w:t xml:space="preserve"> Action are used</w:t>
      </w:r>
    </w:p>
    <w:p w14:paraId="4E7EB279" w14:textId="77777777" w:rsidR="00091110" w:rsidRDefault="00E775CA">
      <w:pPr>
        <w:numPr>
          <w:ilvl w:val="0"/>
          <w:numId w:val="3"/>
        </w:numPr>
        <w:rPr>
          <w:color w:val="FF0000"/>
        </w:rPr>
      </w:pPr>
      <w:r>
        <w:rPr>
          <w:color w:val="FF0000"/>
        </w:rPr>
        <w:t>Full social media publishing audit (approved by CEO or Marketing Manager)</w:t>
      </w:r>
    </w:p>
    <w:p w14:paraId="6D91AB7D" w14:textId="77777777" w:rsidR="00091110" w:rsidRDefault="00E775CA">
      <w:pPr>
        <w:numPr>
          <w:ilvl w:val="0"/>
          <w:numId w:val="11"/>
        </w:numPr>
        <w:ind w:left="1080"/>
        <w:rPr>
          <w:color w:val="FF0000"/>
        </w:rPr>
      </w:pPr>
      <w:r>
        <w:rPr>
          <w:color w:val="FF0000"/>
        </w:rPr>
        <w:t>Twitter:</w:t>
      </w:r>
    </w:p>
    <w:p w14:paraId="086CCAF5" w14:textId="77777777" w:rsidR="00091110" w:rsidRDefault="00E775CA">
      <w:pPr>
        <w:numPr>
          <w:ilvl w:val="0"/>
          <w:numId w:val="8"/>
        </w:numPr>
        <w:ind w:left="1530"/>
        <w:rPr>
          <w:color w:val="FF0000"/>
        </w:rPr>
      </w:pPr>
      <w:r>
        <w:rPr>
          <w:color w:val="FF0000"/>
        </w:rPr>
        <w:t>Tailor messages to use 2-3 hashtags (check with Hashtagify.me to find the most popular hashta</w:t>
      </w:r>
      <w:r>
        <w:rPr>
          <w:color w:val="FF0000"/>
        </w:rPr>
        <w:t>gs)</w:t>
      </w:r>
    </w:p>
    <w:p w14:paraId="50B2C5E3" w14:textId="77777777" w:rsidR="00091110" w:rsidRDefault="00E775CA">
      <w:pPr>
        <w:numPr>
          <w:ilvl w:val="0"/>
          <w:numId w:val="8"/>
        </w:numPr>
        <w:ind w:left="1530"/>
        <w:rPr>
          <w:color w:val="FF0000"/>
        </w:rPr>
      </w:pPr>
      <w:r>
        <w:rPr>
          <w:color w:val="FF0000"/>
        </w:rPr>
        <w:t>Include a “Learn more at”, “Read more at”, or “Find out more at” if possible before the link</w:t>
      </w:r>
    </w:p>
    <w:p w14:paraId="755E67BC" w14:textId="77777777" w:rsidR="00091110" w:rsidRDefault="00E775CA">
      <w:pPr>
        <w:numPr>
          <w:ilvl w:val="0"/>
          <w:numId w:val="4"/>
        </w:numPr>
        <w:ind w:left="1080"/>
        <w:rPr>
          <w:color w:val="FF0000"/>
        </w:rPr>
      </w:pPr>
      <w:r>
        <w:rPr>
          <w:color w:val="FF0000"/>
        </w:rPr>
        <w:t>Facebook:</w:t>
      </w:r>
    </w:p>
    <w:p w14:paraId="41BE8212" w14:textId="77777777" w:rsidR="00091110" w:rsidRDefault="00E775CA">
      <w:pPr>
        <w:numPr>
          <w:ilvl w:val="0"/>
          <w:numId w:val="8"/>
        </w:numPr>
        <w:ind w:left="1530"/>
        <w:rPr>
          <w:color w:val="FF0000"/>
        </w:rPr>
      </w:pPr>
      <w:r>
        <w:rPr>
          <w:color w:val="FF0000"/>
        </w:rPr>
        <w:t>Include more than just the blog title. Since Facebook doesn’t have a character limit, your message can be longer.</w:t>
      </w:r>
    </w:p>
    <w:p w14:paraId="417B056B" w14:textId="1473F61B" w:rsidR="00653122" w:rsidRPr="00653122" w:rsidRDefault="00E775CA">
      <w:r>
        <w:t xml:space="preserve"> </w:t>
      </w:r>
      <w:r>
        <w:rPr>
          <w:noProof/>
        </w:rPr>
        <w:drawing>
          <wp:anchor distT="0" distB="0" distL="0" distR="0" simplePos="0" relativeHeight="251658240" behindDoc="0" locked="0" layoutInCell="1" hidden="0" allowOverlap="1" wp14:anchorId="627DD1AE" wp14:editId="0FE1DF99">
            <wp:simplePos x="0" y="0"/>
            <wp:positionH relativeFrom="column">
              <wp:posOffset>-952499</wp:posOffset>
            </wp:positionH>
            <wp:positionV relativeFrom="paragraph">
              <wp:posOffset>114300</wp:posOffset>
            </wp:positionV>
            <wp:extent cx="7829550" cy="1488017"/>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177981" r="2106" b="-181669"/>
                    <a:stretch>
                      <a:fillRect/>
                    </a:stretch>
                  </pic:blipFill>
                  <pic:spPr>
                    <a:xfrm>
                      <a:off x="0" y="0"/>
                      <a:ext cx="7829550" cy="1488017"/>
                    </a:xfrm>
                    <a:prstGeom prst="rect">
                      <a:avLst/>
                    </a:prstGeom>
                    <a:ln/>
                  </pic:spPr>
                </pic:pic>
              </a:graphicData>
            </a:graphic>
          </wp:anchor>
        </w:drawing>
      </w:r>
      <w:bookmarkStart w:id="21" w:name="_294220vam4hy" w:colFirst="0" w:colLast="0"/>
      <w:bookmarkEnd w:id="21"/>
    </w:p>
    <w:p w14:paraId="002B9385" w14:textId="738B48F6" w:rsidR="00091110" w:rsidRDefault="00E775CA">
      <w:pPr>
        <w:pStyle w:val="Heading3"/>
      </w:pPr>
      <w:r>
        <w:lastRenderedPageBreak/>
        <w:t xml:space="preserve">About </w:t>
      </w:r>
      <w:proofErr w:type="spellStart"/>
      <w:r>
        <w:t>CloudKettle</w:t>
      </w:r>
      <w:proofErr w:type="spellEnd"/>
    </w:p>
    <w:p w14:paraId="22C70100" w14:textId="77777777" w:rsidR="00091110" w:rsidRDefault="00E775CA">
      <w:pPr>
        <w:rPr>
          <w:sz w:val="28"/>
          <w:szCs w:val="28"/>
        </w:rPr>
      </w:pPr>
      <w:r>
        <w:rPr>
          <w:sz w:val="28"/>
          <w:szCs w:val="28"/>
        </w:rPr>
        <w:t>Our team of ex</w:t>
      </w:r>
      <w:r>
        <w:rPr>
          <w:sz w:val="28"/>
          <w:szCs w:val="28"/>
        </w:rPr>
        <w:t xml:space="preserve">perts help improve clients’ revenue operations </w:t>
      </w:r>
      <w:r>
        <w:rPr>
          <w:sz w:val="28"/>
          <w:szCs w:val="28"/>
        </w:rPr>
        <w:br/>
        <w:t>by optimizing Salesforce and the Google Marketing Platform.</w:t>
      </w:r>
    </w:p>
    <w:p w14:paraId="477E32DF" w14:textId="77777777" w:rsidR="00091110" w:rsidRDefault="00E775CA">
      <w:r>
        <w:t xml:space="preserve"> </w:t>
      </w:r>
    </w:p>
    <w:p w14:paraId="4F725D04" w14:textId="77777777" w:rsidR="00091110" w:rsidRDefault="00E775CA">
      <w:pPr>
        <w:rPr>
          <w:color w:val="1155CC"/>
          <w:sz w:val="28"/>
          <w:szCs w:val="28"/>
          <w:u w:val="single"/>
        </w:rPr>
      </w:pPr>
      <w:r>
        <w:fldChar w:fldCharType="begin"/>
      </w:r>
      <w:r>
        <w:instrText xml:space="preserve"> HYPERLINK "https://www.cloudkettle.com/testimonials/" </w:instrText>
      </w:r>
      <w:r>
        <w:fldChar w:fldCharType="separate"/>
      </w:r>
      <w:r>
        <w:rPr>
          <w:color w:val="1155CC"/>
          <w:sz w:val="28"/>
          <w:szCs w:val="28"/>
          <w:u w:val="single"/>
        </w:rPr>
        <w:t>Click here to see what our clients have to say about our work.</w:t>
      </w:r>
    </w:p>
    <w:p w14:paraId="716751A5" w14:textId="77777777" w:rsidR="00091110" w:rsidRDefault="00E775CA">
      <w:r>
        <w:fldChar w:fldCharType="end"/>
      </w:r>
      <w:r>
        <w:t xml:space="preserve"> </w:t>
      </w:r>
    </w:p>
    <w:p w14:paraId="23B41610" w14:textId="77777777" w:rsidR="00091110" w:rsidRDefault="00091110"/>
    <w:p w14:paraId="4EBF25AD" w14:textId="77777777" w:rsidR="00091110" w:rsidRDefault="00091110"/>
    <w:p w14:paraId="16152ABA" w14:textId="77777777" w:rsidR="00091110" w:rsidRDefault="00091110"/>
    <w:p w14:paraId="4514E2FC" w14:textId="77777777" w:rsidR="00091110" w:rsidRDefault="00E775CA">
      <w:r>
        <w:rPr>
          <w:noProof/>
        </w:rPr>
        <w:drawing>
          <wp:inline distT="114300" distB="114300" distL="114300" distR="114300" wp14:anchorId="674BACD3" wp14:editId="5D31F5FD">
            <wp:extent cx="2098675" cy="4035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8675" cy="403591"/>
                    </a:xfrm>
                    <a:prstGeom prst="rect">
                      <a:avLst/>
                    </a:prstGeom>
                    <a:ln/>
                  </pic:spPr>
                </pic:pic>
              </a:graphicData>
            </a:graphic>
          </wp:inline>
        </w:drawing>
      </w:r>
    </w:p>
    <w:p w14:paraId="4D54A6FA" w14:textId="77777777" w:rsidR="00091110" w:rsidRDefault="00091110"/>
    <w:p w14:paraId="43969EF6" w14:textId="77777777" w:rsidR="00091110" w:rsidRDefault="00E775CA">
      <w:r>
        <w:t xml:space="preserve">Call us at 1-800-878-4756 </w:t>
      </w:r>
      <w:proofErr w:type="spellStart"/>
      <w:r>
        <w:t>ext</w:t>
      </w:r>
      <w:proofErr w:type="spellEnd"/>
      <w:r>
        <w:t xml:space="preserve"> 100</w:t>
      </w:r>
    </w:p>
    <w:p w14:paraId="045D0A8E" w14:textId="77777777" w:rsidR="00091110" w:rsidRDefault="00E775CA">
      <w:r>
        <w:t>Find us on the web cloudkettle.com</w:t>
      </w:r>
    </w:p>
    <w:p w14:paraId="006A8C22" w14:textId="77777777" w:rsidR="00091110" w:rsidRDefault="00E775CA">
      <w:r>
        <w:t>Follow us on Twitter @</w:t>
      </w:r>
      <w:proofErr w:type="spellStart"/>
      <w:r>
        <w:t>cloudkettle</w:t>
      </w:r>
      <w:proofErr w:type="spellEnd"/>
    </w:p>
    <w:p w14:paraId="128E9DB7" w14:textId="77777777" w:rsidR="00091110" w:rsidRDefault="00091110"/>
    <w:p w14:paraId="04453327" w14:textId="77777777" w:rsidR="00091110" w:rsidRDefault="00091110"/>
    <w:p w14:paraId="6DC80A96" w14:textId="77777777" w:rsidR="00091110" w:rsidRDefault="00091110"/>
    <w:p w14:paraId="2E4B1384" w14:textId="77777777" w:rsidR="00091110" w:rsidRDefault="00091110"/>
    <w:p w14:paraId="11388A4B" w14:textId="77777777" w:rsidR="00091110" w:rsidRDefault="00091110"/>
    <w:p w14:paraId="411E22D5" w14:textId="77777777" w:rsidR="00091110" w:rsidRDefault="00091110"/>
    <w:p w14:paraId="3C2B1913" w14:textId="77777777" w:rsidR="00091110" w:rsidRDefault="00091110"/>
    <w:p w14:paraId="5C6DC39E" w14:textId="77777777" w:rsidR="00091110" w:rsidRDefault="00091110"/>
    <w:p w14:paraId="79F67CCE" w14:textId="77777777" w:rsidR="00091110" w:rsidRDefault="00E775CA">
      <w:r>
        <w:t xml:space="preserve"> </w:t>
      </w:r>
    </w:p>
    <w:p w14:paraId="001EE712" w14:textId="77777777" w:rsidR="00091110" w:rsidRDefault="00E775CA">
      <w:r>
        <w:t xml:space="preserve"> </w:t>
      </w:r>
    </w:p>
    <w:p w14:paraId="3C93574F" w14:textId="77777777" w:rsidR="00091110" w:rsidRDefault="00091110"/>
    <w:sectPr w:rsidR="00091110">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1B6F4" w14:textId="77777777" w:rsidR="00E775CA" w:rsidRDefault="00E775CA">
      <w:pPr>
        <w:spacing w:line="240" w:lineRule="auto"/>
      </w:pPr>
      <w:r>
        <w:separator/>
      </w:r>
    </w:p>
  </w:endnote>
  <w:endnote w:type="continuationSeparator" w:id="0">
    <w:p w14:paraId="4B10F6FC" w14:textId="77777777" w:rsidR="00E775CA" w:rsidRDefault="00E77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0E9F" w14:textId="77777777" w:rsidR="00091110" w:rsidRDefault="00E775CA">
    <w:pPr>
      <w:ind w:left="-1433"/>
    </w:pPr>
    <w:r>
      <w:rPr>
        <w:noProof/>
      </w:rPr>
      <w:drawing>
        <wp:inline distT="114300" distB="114300" distL="114300" distR="114300" wp14:anchorId="678AC39F" wp14:editId="517F8D71">
          <wp:extent cx="7772400" cy="1019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89" t="-6403" r="921" b="985"/>
                  <a:stretch>
                    <a:fillRect/>
                  </a:stretch>
                </pic:blipFill>
                <pic:spPr>
                  <a:xfrm>
                    <a:off x="0" y="0"/>
                    <a:ext cx="7772400" cy="1019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47DE" w14:textId="77777777" w:rsidR="00E775CA" w:rsidRDefault="00E775CA">
      <w:pPr>
        <w:spacing w:line="240" w:lineRule="auto"/>
      </w:pPr>
      <w:r>
        <w:separator/>
      </w:r>
    </w:p>
  </w:footnote>
  <w:footnote w:type="continuationSeparator" w:id="0">
    <w:p w14:paraId="4F62013B" w14:textId="77777777" w:rsidR="00E775CA" w:rsidRDefault="00E77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201E" w14:textId="77777777" w:rsidR="00091110" w:rsidRDefault="00091110"/>
  <w:p w14:paraId="5B48CF60" w14:textId="77777777" w:rsidR="00091110" w:rsidRDefault="000911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481"/>
    <w:multiLevelType w:val="multilevel"/>
    <w:tmpl w:val="EB945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F09E6"/>
    <w:multiLevelType w:val="multilevel"/>
    <w:tmpl w:val="E2C64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03698"/>
    <w:multiLevelType w:val="multilevel"/>
    <w:tmpl w:val="6DA4C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628A0"/>
    <w:multiLevelType w:val="multilevel"/>
    <w:tmpl w:val="76CCC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C0CEA"/>
    <w:multiLevelType w:val="multilevel"/>
    <w:tmpl w:val="1B04B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A7443A"/>
    <w:multiLevelType w:val="multilevel"/>
    <w:tmpl w:val="32020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FD7CED"/>
    <w:multiLevelType w:val="multilevel"/>
    <w:tmpl w:val="B26A3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721C82"/>
    <w:multiLevelType w:val="multilevel"/>
    <w:tmpl w:val="B54C9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741043"/>
    <w:multiLevelType w:val="multilevel"/>
    <w:tmpl w:val="FBA6C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B7EB9"/>
    <w:multiLevelType w:val="multilevel"/>
    <w:tmpl w:val="AE56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CD0EA8"/>
    <w:multiLevelType w:val="multilevel"/>
    <w:tmpl w:val="CE90D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1"/>
  </w:num>
  <w:num w:numId="4">
    <w:abstractNumId w:val="6"/>
  </w:num>
  <w:num w:numId="5">
    <w:abstractNumId w:val="5"/>
  </w:num>
  <w:num w:numId="6">
    <w:abstractNumId w:val="8"/>
  </w:num>
  <w:num w:numId="7">
    <w:abstractNumId w:val="9"/>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10"/>
    <w:rsid w:val="00091110"/>
    <w:rsid w:val="00653122"/>
    <w:rsid w:val="00E77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2AE3"/>
  <w15:docId w15:val="{EA36A913-213D-3D4C-A6E7-F4F91EB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480" w:after="120"/>
      <w:outlineLvl w:val="1"/>
    </w:pPr>
    <w:rPr>
      <w:rFonts w:ascii="Roboto Medium" w:eastAsia="Roboto Medium" w:hAnsi="Roboto Medium" w:cs="Roboto Medium"/>
      <w:color w:val="434343"/>
      <w:sz w:val="48"/>
      <w:szCs w:val="48"/>
    </w:rPr>
  </w:style>
  <w:style w:type="paragraph" w:styleId="Heading3">
    <w:name w:val="heading 3"/>
    <w:basedOn w:val="Normal"/>
    <w:next w:val="Normal"/>
    <w:uiPriority w:val="9"/>
    <w:unhideWhenUsed/>
    <w:qFormat/>
    <w:pPr>
      <w:keepNext/>
      <w:keepLines/>
      <w:spacing w:before="320" w:after="80"/>
      <w:ind w:right="296"/>
      <w:outlineLvl w:val="2"/>
    </w:pPr>
    <w:rPr>
      <w:rFonts w:ascii="Roboto" w:eastAsia="Roboto" w:hAnsi="Roboto" w:cs="Roboto"/>
      <w:color w:val="0085B9"/>
      <w:sz w:val="36"/>
      <w:szCs w:val="36"/>
    </w:rPr>
  </w:style>
  <w:style w:type="paragraph" w:styleId="Heading4">
    <w:name w:val="heading 4"/>
    <w:basedOn w:val="Normal"/>
    <w:next w:val="Normal"/>
    <w:uiPriority w:val="9"/>
    <w:unhideWhenUsed/>
    <w:qFormat/>
    <w:pPr>
      <w:keepNext/>
      <w:keepLines/>
      <w:spacing w:before="280" w:after="80"/>
      <w:outlineLvl w:val="3"/>
    </w:pPr>
    <w:rPr>
      <w:rFonts w:ascii="Roboto Medium" w:eastAsia="Roboto Medium" w:hAnsi="Roboto Medium" w:cs="Roboto Medium"/>
      <w:color w:val="434343"/>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3122"/>
    <w:pPr>
      <w:tabs>
        <w:tab w:val="center" w:pos="4680"/>
        <w:tab w:val="right" w:pos="9360"/>
      </w:tabs>
      <w:spacing w:line="240" w:lineRule="auto"/>
    </w:pPr>
  </w:style>
  <w:style w:type="character" w:customStyle="1" w:styleId="HeaderChar">
    <w:name w:val="Header Char"/>
    <w:basedOn w:val="DefaultParagraphFont"/>
    <w:link w:val="Header"/>
    <w:uiPriority w:val="99"/>
    <w:rsid w:val="00653122"/>
  </w:style>
  <w:style w:type="paragraph" w:styleId="Footer">
    <w:name w:val="footer"/>
    <w:basedOn w:val="Normal"/>
    <w:link w:val="FooterChar"/>
    <w:uiPriority w:val="99"/>
    <w:unhideWhenUsed/>
    <w:rsid w:val="00653122"/>
    <w:pPr>
      <w:tabs>
        <w:tab w:val="center" w:pos="4680"/>
        <w:tab w:val="right" w:pos="9360"/>
      </w:tabs>
      <w:spacing w:line="240" w:lineRule="auto"/>
    </w:pPr>
  </w:style>
  <w:style w:type="character" w:customStyle="1" w:styleId="FooterChar">
    <w:name w:val="Footer Char"/>
    <w:basedOn w:val="DefaultParagraphFont"/>
    <w:link w:val="Footer"/>
    <w:uiPriority w:val="99"/>
    <w:rsid w:val="0065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955</Words>
  <Characters>4910</Characters>
  <Application>Microsoft Office Word</Application>
  <DocSecurity>0</DocSecurity>
  <Lines>140</Lines>
  <Paragraphs>96</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Pelley</cp:lastModifiedBy>
  <cp:revision>2</cp:revision>
  <dcterms:created xsi:type="dcterms:W3CDTF">2020-04-06T19:53:00Z</dcterms:created>
  <dcterms:modified xsi:type="dcterms:W3CDTF">2020-04-06T19:53:00Z</dcterms:modified>
</cp:coreProperties>
</file>